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D0" w:rsidRPr="001D61AF" w:rsidRDefault="00CF44D0" w:rsidP="001D61AF">
      <w:pPr>
        <w:jc w:val="center"/>
        <w:rPr>
          <w:rFonts w:ascii="Arial" w:hAnsi="Arial"/>
          <w:b/>
          <w:smallCaps/>
          <w:color w:val="FF0000"/>
          <w:sz w:val="22"/>
        </w:rPr>
      </w:pPr>
      <w:r w:rsidRPr="001D61AF">
        <w:rPr>
          <w:rFonts w:ascii="Arial" w:hAnsi="Arial"/>
          <w:b/>
          <w:smallCaps/>
          <w:color w:val="FF0000"/>
          <w:sz w:val="22"/>
        </w:rPr>
        <w:t>Affaire Karachi</w:t>
      </w:r>
    </w:p>
    <w:p w:rsidR="00CF44D0" w:rsidRPr="001D61AF" w:rsidRDefault="00CF44D0" w:rsidP="00CF44D0">
      <w:pPr>
        <w:ind w:left="2977"/>
        <w:rPr>
          <w:rFonts w:ascii="Arial" w:hAnsi="Arial"/>
          <w:sz w:val="22"/>
        </w:rPr>
      </w:pPr>
    </w:p>
    <w:p w:rsidR="00CF44D0" w:rsidRPr="001D61AF" w:rsidRDefault="00CF44D0" w:rsidP="00CF44D0">
      <w:pPr>
        <w:ind w:left="2977"/>
        <w:rPr>
          <w:rFonts w:ascii="Arial" w:hAnsi="Arial"/>
          <w:sz w:val="22"/>
        </w:rPr>
      </w:pPr>
    </w:p>
    <w:p w:rsidR="00CF44D0" w:rsidRPr="001D61AF" w:rsidRDefault="00CF44D0" w:rsidP="00CF44D0">
      <w:pPr>
        <w:rPr>
          <w:rFonts w:ascii="Arial" w:hAnsi="Arial"/>
          <w:b/>
          <w:sz w:val="22"/>
        </w:rPr>
      </w:pPr>
      <w:r w:rsidRPr="001D61AF">
        <w:rPr>
          <w:rFonts w:ascii="Arial" w:hAnsi="Arial"/>
          <w:b/>
          <w:sz w:val="22"/>
        </w:rPr>
        <w:t>Rappel contexte politique :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 xml:space="preserve">1993 : Edouard Balladur était Premier ministre. 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>Il a nommé François Léotard au ministère de la défense. Renaud Donnedieu de Vabres en est le directeur de cabinet. Ce sont eux qui supervisent les contrats d’armement avec d’autres pays.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</w:p>
    <w:p w:rsidR="00CF44D0" w:rsidRPr="001D61AF" w:rsidRDefault="00CF44D0" w:rsidP="001D61AF">
      <w:pPr>
        <w:jc w:val="both"/>
        <w:rPr>
          <w:rFonts w:ascii="Arial" w:hAnsi="Arial"/>
          <w:b/>
          <w:sz w:val="22"/>
        </w:rPr>
      </w:pPr>
      <w:r w:rsidRPr="001D61AF">
        <w:rPr>
          <w:rFonts w:ascii="Arial" w:hAnsi="Arial"/>
          <w:b/>
          <w:sz w:val="22"/>
        </w:rPr>
        <w:t>L’origine de l’affaire :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 xml:space="preserve">La branche commerce Direction des Constructions Navales (DCN) du ministère de la défense cherche à vendre 3 sous marins au Pakistan (Contrat </w:t>
      </w:r>
      <w:proofErr w:type="spellStart"/>
      <w:r w:rsidRPr="001D61AF">
        <w:rPr>
          <w:rFonts w:ascii="Arial" w:hAnsi="Arial"/>
          <w:sz w:val="22"/>
        </w:rPr>
        <w:t>Agosta</w:t>
      </w:r>
      <w:proofErr w:type="spellEnd"/>
      <w:r w:rsidRPr="001D61AF">
        <w:rPr>
          <w:rFonts w:ascii="Arial" w:hAnsi="Arial"/>
          <w:sz w:val="22"/>
        </w:rPr>
        <w:t>) et 3 corvettes furtives à l’Arabie Saoudite (</w:t>
      </w:r>
      <w:proofErr w:type="spellStart"/>
      <w:r w:rsidRPr="001D61AF">
        <w:rPr>
          <w:rFonts w:ascii="Arial" w:hAnsi="Arial"/>
          <w:sz w:val="22"/>
        </w:rPr>
        <w:t>Sawari</w:t>
      </w:r>
      <w:proofErr w:type="spellEnd"/>
      <w:r w:rsidRPr="001D61AF">
        <w:rPr>
          <w:rFonts w:ascii="Arial" w:hAnsi="Arial"/>
          <w:sz w:val="22"/>
        </w:rPr>
        <w:t xml:space="preserve"> II) 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 xml:space="preserve">Pour gagner les contrats, la DCN commissionne la SOFMA pour le contrat </w:t>
      </w:r>
      <w:proofErr w:type="spellStart"/>
      <w:r w:rsidRPr="001D61AF">
        <w:rPr>
          <w:rFonts w:ascii="Arial" w:hAnsi="Arial"/>
          <w:sz w:val="22"/>
        </w:rPr>
        <w:t>Agosta</w:t>
      </w:r>
      <w:proofErr w:type="spellEnd"/>
      <w:r w:rsidRPr="001D61AF">
        <w:rPr>
          <w:rFonts w:ascii="Arial" w:hAnsi="Arial"/>
          <w:sz w:val="22"/>
        </w:rPr>
        <w:t xml:space="preserve"> et la SOFRESA pour le contrat </w:t>
      </w:r>
      <w:proofErr w:type="spellStart"/>
      <w:r w:rsidRPr="001D61AF">
        <w:rPr>
          <w:rFonts w:ascii="Arial" w:hAnsi="Arial"/>
          <w:sz w:val="22"/>
        </w:rPr>
        <w:t>Sawari</w:t>
      </w:r>
      <w:proofErr w:type="spellEnd"/>
      <w:r w:rsidRPr="001D61AF">
        <w:rPr>
          <w:rFonts w:ascii="Arial" w:hAnsi="Arial"/>
          <w:sz w:val="22"/>
        </w:rPr>
        <w:t xml:space="preserve"> II. Elles ont pour but d’organiser les réseaux et surtout payer des commissions (=pot de vin, légales à cette époque). En retour la SOFMA a touché 6,25% du montant global de la vente soit 50 millions d’euros.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</w:p>
    <w:p w:rsidR="00CF44D0" w:rsidRPr="001D61AF" w:rsidRDefault="00CF44D0" w:rsidP="001D61AF">
      <w:pPr>
        <w:jc w:val="both"/>
        <w:rPr>
          <w:rFonts w:ascii="Arial" w:hAnsi="Arial"/>
          <w:b/>
          <w:sz w:val="22"/>
        </w:rPr>
      </w:pPr>
      <w:r w:rsidRPr="001D61AF">
        <w:rPr>
          <w:rFonts w:ascii="Arial" w:hAnsi="Arial"/>
          <w:b/>
          <w:sz w:val="22"/>
        </w:rPr>
        <w:t xml:space="preserve">L’affaire des </w:t>
      </w:r>
      <w:r w:rsidR="001D61AF" w:rsidRPr="001D61AF">
        <w:rPr>
          <w:rFonts w:ascii="Arial" w:hAnsi="Arial"/>
          <w:b/>
          <w:sz w:val="22"/>
        </w:rPr>
        <w:t>rétro commissions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 xml:space="preserve">Début 1994 : négociations pour le contrat </w:t>
      </w:r>
      <w:proofErr w:type="spellStart"/>
      <w:r w:rsidRPr="001D61AF">
        <w:rPr>
          <w:rFonts w:ascii="Arial" w:hAnsi="Arial"/>
          <w:sz w:val="22"/>
        </w:rPr>
        <w:t>Agosta</w:t>
      </w:r>
      <w:proofErr w:type="spellEnd"/>
      <w:r w:rsidRPr="001D61AF">
        <w:rPr>
          <w:rFonts w:ascii="Arial" w:hAnsi="Arial"/>
          <w:sz w:val="22"/>
        </w:rPr>
        <w:t xml:space="preserve"> sont presque finis mais étrangement, le ministère de la défense impose à la DCN deux intermédiaires supplémentaires (</w:t>
      </w:r>
      <w:proofErr w:type="spellStart"/>
      <w:r w:rsidRPr="001D61AF">
        <w:rPr>
          <w:rFonts w:ascii="Arial" w:hAnsi="Arial"/>
          <w:sz w:val="22"/>
        </w:rPr>
        <w:t>Ziad</w:t>
      </w:r>
      <w:proofErr w:type="spellEnd"/>
      <w:r w:rsidRPr="001D61AF">
        <w:rPr>
          <w:rFonts w:ascii="Arial" w:hAnsi="Arial"/>
          <w:sz w:val="22"/>
        </w:rPr>
        <w:t xml:space="preserve"> </w:t>
      </w:r>
      <w:proofErr w:type="spellStart"/>
      <w:r w:rsidRPr="001D61AF">
        <w:rPr>
          <w:rFonts w:ascii="Arial" w:hAnsi="Arial"/>
          <w:sz w:val="22"/>
        </w:rPr>
        <w:t>Takieddine</w:t>
      </w:r>
      <w:proofErr w:type="spellEnd"/>
      <w:r w:rsidRPr="001D61AF">
        <w:rPr>
          <w:rFonts w:ascii="Arial" w:hAnsi="Arial"/>
          <w:sz w:val="22"/>
        </w:rPr>
        <w:t xml:space="preserve"> et Abdul Raman </w:t>
      </w:r>
      <w:proofErr w:type="spellStart"/>
      <w:r w:rsidRPr="001D61AF">
        <w:rPr>
          <w:rFonts w:ascii="Arial" w:hAnsi="Arial"/>
          <w:sz w:val="22"/>
        </w:rPr>
        <w:t>Al-Assir</w:t>
      </w:r>
      <w:proofErr w:type="spellEnd"/>
      <w:r w:rsidRPr="001D61AF">
        <w:rPr>
          <w:rFonts w:ascii="Arial" w:hAnsi="Arial"/>
          <w:sz w:val="22"/>
        </w:rPr>
        <w:t xml:space="preserve">) 2 hommes d’affaire Libanais déjà associé au contrat </w:t>
      </w:r>
      <w:proofErr w:type="spellStart"/>
      <w:r w:rsidRPr="001D61AF">
        <w:rPr>
          <w:rFonts w:ascii="Arial" w:hAnsi="Arial"/>
          <w:sz w:val="22"/>
        </w:rPr>
        <w:t>Sawari</w:t>
      </w:r>
      <w:proofErr w:type="spellEnd"/>
      <w:r w:rsidRPr="001D61AF">
        <w:rPr>
          <w:rFonts w:ascii="Arial" w:hAnsi="Arial"/>
          <w:sz w:val="22"/>
        </w:rPr>
        <w:t xml:space="preserve"> II (où ils ont déjà touché 200 millions d’euros). Ils obtiennent une commission de 22 millions d’euros à reverser au Pakistan. </w:t>
      </w:r>
      <w:r w:rsidR="001D61AF" w:rsidRPr="001D61AF">
        <w:rPr>
          <w:rFonts w:ascii="Arial" w:hAnsi="Arial"/>
          <w:sz w:val="22"/>
        </w:rPr>
        <w:t>Ils en reversent</w:t>
      </w:r>
      <w:r w:rsidRPr="001D61AF">
        <w:rPr>
          <w:rFonts w:ascii="Arial" w:hAnsi="Arial"/>
          <w:sz w:val="22"/>
        </w:rPr>
        <w:t xml:space="preserve"> 85%, le reste serait revenu en France.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>Ces fonds de commission transitent par une société écran luxembourgeoise : Heine SA. C’est le ministre du budget de l’époque (notre cher Nicolas SARKOZY) qui a créée et géré la comptabilité de Heine SA.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 xml:space="preserve">Grâce à une comptabilité opaque, </w:t>
      </w:r>
      <w:r w:rsidR="001D61AF" w:rsidRPr="001D61AF">
        <w:rPr>
          <w:rFonts w:ascii="Arial" w:hAnsi="Arial"/>
          <w:sz w:val="22"/>
        </w:rPr>
        <w:t>des rétros commissions</w:t>
      </w:r>
      <w:r w:rsidRPr="001D61AF">
        <w:rPr>
          <w:rFonts w:ascii="Arial" w:hAnsi="Arial"/>
          <w:sz w:val="22"/>
        </w:rPr>
        <w:t xml:space="preserve"> ont pu être maquillées et ces </w:t>
      </w:r>
      <w:proofErr w:type="spellStart"/>
      <w:r w:rsidR="001D61AF" w:rsidRPr="001D61AF">
        <w:rPr>
          <w:rFonts w:ascii="Arial" w:hAnsi="Arial"/>
          <w:sz w:val="22"/>
        </w:rPr>
        <w:t>rétro</w:t>
      </w:r>
      <w:r w:rsidR="001D61AF">
        <w:rPr>
          <w:rFonts w:ascii="Arial" w:hAnsi="Arial"/>
          <w:sz w:val="22"/>
        </w:rPr>
        <w:t>-</w:t>
      </w:r>
      <w:r w:rsidR="001D61AF" w:rsidRPr="001D61AF">
        <w:rPr>
          <w:rFonts w:ascii="Arial" w:hAnsi="Arial"/>
          <w:sz w:val="22"/>
        </w:rPr>
        <w:t>commission</w:t>
      </w:r>
      <w:r w:rsidR="001D61AF">
        <w:rPr>
          <w:rFonts w:ascii="Arial" w:hAnsi="Arial"/>
          <w:sz w:val="22"/>
        </w:rPr>
        <w:t>s</w:t>
      </w:r>
      <w:proofErr w:type="spellEnd"/>
      <w:r w:rsidRPr="001D61AF">
        <w:rPr>
          <w:rFonts w:ascii="Arial" w:hAnsi="Arial"/>
          <w:sz w:val="22"/>
        </w:rPr>
        <w:t xml:space="preserve"> auraient servi à financer la campagne présidentielle d’Edouard Balladur en 1995 et </w:t>
      </w:r>
      <w:proofErr w:type="gramStart"/>
      <w:r w:rsidRPr="001D61AF">
        <w:rPr>
          <w:rFonts w:ascii="Arial" w:hAnsi="Arial"/>
          <w:sz w:val="22"/>
        </w:rPr>
        <w:t>le</w:t>
      </w:r>
      <w:proofErr w:type="gramEnd"/>
      <w:r w:rsidRPr="001D61AF">
        <w:rPr>
          <w:rFonts w:ascii="Arial" w:hAnsi="Arial"/>
          <w:sz w:val="22"/>
        </w:rPr>
        <w:t xml:space="preserve"> porte parole de cette campagne était Nicolas Sarkozy…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</w:p>
    <w:p w:rsidR="00CF44D0" w:rsidRPr="001D61AF" w:rsidRDefault="00CF44D0" w:rsidP="001D61AF">
      <w:pPr>
        <w:jc w:val="both"/>
        <w:rPr>
          <w:rFonts w:ascii="Arial" w:hAnsi="Arial"/>
          <w:b/>
          <w:sz w:val="22"/>
        </w:rPr>
      </w:pPr>
      <w:r w:rsidRPr="001D61AF">
        <w:rPr>
          <w:rFonts w:ascii="Arial" w:hAnsi="Arial"/>
          <w:b/>
          <w:sz w:val="22"/>
        </w:rPr>
        <w:t>Les élections : l’</w:t>
      </w:r>
      <w:proofErr w:type="spellStart"/>
      <w:r w:rsidRPr="001D61AF">
        <w:rPr>
          <w:rFonts w:ascii="Arial" w:hAnsi="Arial"/>
          <w:b/>
          <w:sz w:val="22"/>
        </w:rPr>
        <w:t>arret</w:t>
      </w:r>
      <w:proofErr w:type="spellEnd"/>
      <w:r w:rsidRPr="001D61AF">
        <w:rPr>
          <w:rFonts w:ascii="Arial" w:hAnsi="Arial"/>
          <w:b/>
          <w:sz w:val="22"/>
        </w:rPr>
        <w:t xml:space="preserve"> d’une pratique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>Mais c’est Jacques Chirac qui est élu. Il demande très vite à Charles Million, nouveau ministre de la défense, de vérifier les zones d’ombre autour des contrats d’armement.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 xml:space="preserve">La DGSE (Direction Générale de la Sécurité Extérieure) a donc </w:t>
      </w:r>
      <w:r w:rsidR="001D61AF" w:rsidRPr="001D61AF">
        <w:rPr>
          <w:rFonts w:ascii="Arial" w:hAnsi="Arial"/>
          <w:sz w:val="22"/>
        </w:rPr>
        <w:t>enquêté</w:t>
      </w:r>
      <w:r w:rsidRPr="001D61AF">
        <w:rPr>
          <w:rFonts w:ascii="Arial" w:hAnsi="Arial"/>
          <w:sz w:val="22"/>
        </w:rPr>
        <w:t xml:space="preserve"> envers l’entourage de </w:t>
      </w:r>
      <w:r w:rsidR="001D61AF" w:rsidRPr="001D61AF">
        <w:rPr>
          <w:rFonts w:ascii="Arial" w:hAnsi="Arial"/>
          <w:sz w:val="22"/>
        </w:rPr>
        <w:t>François</w:t>
      </w:r>
      <w:r w:rsidRPr="001D61AF">
        <w:rPr>
          <w:rFonts w:ascii="Arial" w:hAnsi="Arial"/>
          <w:sz w:val="22"/>
        </w:rPr>
        <w:t xml:space="preserve"> Léotard suite à quoi Jacques Chirac demande l’</w:t>
      </w:r>
      <w:r w:rsidR="001D61AF" w:rsidRPr="001D61AF">
        <w:rPr>
          <w:rFonts w:ascii="Arial" w:hAnsi="Arial"/>
          <w:sz w:val="22"/>
        </w:rPr>
        <w:t>arrêt</w:t>
      </w:r>
      <w:r w:rsidRPr="001D61AF">
        <w:rPr>
          <w:rFonts w:ascii="Arial" w:hAnsi="Arial"/>
          <w:sz w:val="22"/>
        </w:rPr>
        <w:t xml:space="preserve"> </w:t>
      </w:r>
      <w:proofErr w:type="gramStart"/>
      <w:r w:rsidRPr="001D61AF">
        <w:rPr>
          <w:rFonts w:ascii="Arial" w:hAnsi="Arial"/>
          <w:sz w:val="22"/>
        </w:rPr>
        <w:t>des commission</w:t>
      </w:r>
      <w:proofErr w:type="gramEnd"/>
      <w:r w:rsidRPr="001D61AF">
        <w:rPr>
          <w:rFonts w:ascii="Arial" w:hAnsi="Arial"/>
          <w:sz w:val="22"/>
        </w:rPr>
        <w:t xml:space="preserve"> dont </w:t>
      </w:r>
      <w:r w:rsidR="001D61AF" w:rsidRPr="001D61AF">
        <w:rPr>
          <w:rFonts w:ascii="Arial" w:hAnsi="Arial"/>
          <w:sz w:val="22"/>
        </w:rPr>
        <w:t>profitent</w:t>
      </w:r>
      <w:r w:rsidRPr="001D61AF">
        <w:rPr>
          <w:rFonts w:ascii="Arial" w:hAnsi="Arial"/>
          <w:sz w:val="22"/>
        </w:rPr>
        <w:t xml:space="preserve"> les intermédiaires libanais.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</w:p>
    <w:p w:rsidR="00CF44D0" w:rsidRPr="001D61AF" w:rsidRDefault="00CF44D0" w:rsidP="001D61AF">
      <w:pPr>
        <w:jc w:val="both"/>
        <w:rPr>
          <w:rFonts w:ascii="Arial" w:hAnsi="Arial"/>
          <w:b/>
          <w:sz w:val="22"/>
        </w:rPr>
      </w:pPr>
      <w:r w:rsidRPr="001D61AF">
        <w:rPr>
          <w:rFonts w:ascii="Arial" w:hAnsi="Arial"/>
          <w:b/>
          <w:sz w:val="22"/>
        </w:rPr>
        <w:t>L’attentat de Karachi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>Le 8 mai 2002, des employés de la DCN envoyés à Karachi pour honorer le contrat « </w:t>
      </w:r>
      <w:proofErr w:type="spellStart"/>
      <w:r w:rsidRPr="001D61AF">
        <w:rPr>
          <w:rFonts w:ascii="Arial" w:hAnsi="Arial"/>
          <w:sz w:val="22"/>
        </w:rPr>
        <w:t>agosta</w:t>
      </w:r>
      <w:proofErr w:type="spellEnd"/>
      <w:r w:rsidRPr="001D61AF">
        <w:rPr>
          <w:rFonts w:ascii="Arial" w:hAnsi="Arial"/>
          <w:sz w:val="22"/>
        </w:rPr>
        <w:t xml:space="preserve"> » </w:t>
      </w:r>
      <w:proofErr w:type="gramStart"/>
      <w:r w:rsidRPr="001D61AF">
        <w:rPr>
          <w:rFonts w:ascii="Arial" w:hAnsi="Arial"/>
          <w:sz w:val="22"/>
        </w:rPr>
        <w:t>sont</w:t>
      </w:r>
      <w:proofErr w:type="gramEnd"/>
      <w:r w:rsidRPr="001D61AF">
        <w:rPr>
          <w:rFonts w:ascii="Arial" w:hAnsi="Arial"/>
          <w:sz w:val="22"/>
        </w:rPr>
        <w:t xml:space="preserve"> victimes d’un attentat Kamikaze, 11 ouvriers français chargé de la construction des sous-marins meurent. L’enquête est </w:t>
      </w:r>
      <w:r w:rsidR="001D61AF" w:rsidRPr="001D61AF">
        <w:rPr>
          <w:rFonts w:ascii="Arial" w:hAnsi="Arial"/>
          <w:sz w:val="22"/>
        </w:rPr>
        <w:t>confiée</w:t>
      </w:r>
      <w:r w:rsidRPr="001D61AF">
        <w:rPr>
          <w:rFonts w:ascii="Arial" w:hAnsi="Arial"/>
          <w:sz w:val="22"/>
        </w:rPr>
        <w:t xml:space="preserve"> au juge Jean-Louis Bruguière qui suit la piste d’Al </w:t>
      </w:r>
      <w:proofErr w:type="spellStart"/>
      <w:r w:rsidRPr="001D61AF">
        <w:rPr>
          <w:rFonts w:ascii="Arial" w:hAnsi="Arial"/>
          <w:sz w:val="22"/>
        </w:rPr>
        <w:t>Qaida</w:t>
      </w:r>
      <w:proofErr w:type="spellEnd"/>
      <w:r w:rsidRPr="001D61AF">
        <w:rPr>
          <w:rFonts w:ascii="Arial" w:hAnsi="Arial"/>
          <w:sz w:val="22"/>
        </w:rPr>
        <w:t>.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</w:p>
    <w:p w:rsidR="00CF44D0" w:rsidRPr="001D61AF" w:rsidRDefault="00CF44D0" w:rsidP="001D61AF">
      <w:pPr>
        <w:jc w:val="both"/>
        <w:rPr>
          <w:rFonts w:ascii="Arial" w:hAnsi="Arial"/>
          <w:b/>
          <w:sz w:val="22"/>
        </w:rPr>
      </w:pPr>
      <w:r w:rsidRPr="001D61AF">
        <w:rPr>
          <w:rFonts w:ascii="Arial" w:hAnsi="Arial"/>
          <w:b/>
          <w:sz w:val="22"/>
        </w:rPr>
        <w:t>Le Rapport Nautilus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 xml:space="preserve">En parallèle, la DCN charge Claude </w:t>
      </w:r>
      <w:proofErr w:type="spellStart"/>
      <w:r w:rsidRPr="001D61AF">
        <w:rPr>
          <w:rFonts w:ascii="Arial" w:hAnsi="Arial"/>
          <w:sz w:val="22"/>
        </w:rPr>
        <w:t>Thevenet</w:t>
      </w:r>
      <w:proofErr w:type="spellEnd"/>
      <w:r w:rsidRPr="001D61AF">
        <w:rPr>
          <w:rFonts w:ascii="Arial" w:hAnsi="Arial"/>
          <w:sz w:val="22"/>
        </w:rPr>
        <w:t xml:space="preserve"> de mener une </w:t>
      </w:r>
      <w:r w:rsidR="001D61AF" w:rsidRPr="001D61AF">
        <w:rPr>
          <w:rFonts w:ascii="Arial" w:hAnsi="Arial"/>
          <w:sz w:val="22"/>
        </w:rPr>
        <w:t>enquête</w:t>
      </w:r>
      <w:r w:rsidRPr="001D61AF">
        <w:rPr>
          <w:rFonts w:ascii="Arial" w:hAnsi="Arial"/>
          <w:sz w:val="22"/>
        </w:rPr>
        <w:t xml:space="preserve"> privée : le rapport appelé « Nautilus » est alors classé secret défense jusqu’en 2008. Il y fait part de la piste d’un règlement de compte lié à l’</w:t>
      </w:r>
      <w:r w:rsidR="001D61AF" w:rsidRPr="001D61AF">
        <w:rPr>
          <w:rFonts w:ascii="Arial" w:hAnsi="Arial"/>
          <w:sz w:val="22"/>
        </w:rPr>
        <w:t>arrêt</w:t>
      </w:r>
      <w:r w:rsidRPr="001D61AF">
        <w:rPr>
          <w:rFonts w:ascii="Arial" w:hAnsi="Arial"/>
          <w:sz w:val="22"/>
        </w:rPr>
        <w:t xml:space="preserve"> du versement des commissions.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 xml:space="preserve">C’est maintenant le juge Renaud Van </w:t>
      </w:r>
      <w:proofErr w:type="spellStart"/>
      <w:r w:rsidRPr="001D61AF">
        <w:rPr>
          <w:rFonts w:ascii="Arial" w:hAnsi="Arial"/>
          <w:sz w:val="22"/>
        </w:rPr>
        <w:t>Ryumbeke</w:t>
      </w:r>
      <w:proofErr w:type="spellEnd"/>
      <w:r w:rsidRPr="001D61AF">
        <w:rPr>
          <w:rFonts w:ascii="Arial" w:hAnsi="Arial"/>
          <w:sz w:val="22"/>
        </w:rPr>
        <w:t xml:space="preserve"> qui a ouvert une enquête suite d’une plainte des familles des victimes.</w:t>
      </w:r>
    </w:p>
    <w:p w:rsidR="00CF44D0" w:rsidRPr="001D61AF" w:rsidRDefault="00CF44D0" w:rsidP="001D61AF">
      <w:pPr>
        <w:jc w:val="both"/>
        <w:rPr>
          <w:rFonts w:ascii="Arial" w:hAnsi="Arial"/>
          <w:b/>
          <w:sz w:val="22"/>
        </w:rPr>
      </w:pPr>
    </w:p>
    <w:p w:rsidR="00CF44D0" w:rsidRPr="001D61AF" w:rsidRDefault="00CF44D0" w:rsidP="001D61AF">
      <w:pPr>
        <w:jc w:val="both"/>
        <w:rPr>
          <w:rFonts w:ascii="Arial" w:hAnsi="Arial"/>
          <w:b/>
          <w:sz w:val="22"/>
        </w:rPr>
      </w:pPr>
      <w:r w:rsidRPr="001D61AF">
        <w:rPr>
          <w:rFonts w:ascii="Arial" w:hAnsi="Arial"/>
          <w:b/>
          <w:sz w:val="22"/>
        </w:rPr>
        <w:t>Pourquoi l’affaire rebondit-elle maintenant ?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 xml:space="preserve">Le juge Renaud Van </w:t>
      </w:r>
      <w:proofErr w:type="spellStart"/>
      <w:r w:rsidRPr="001D61AF">
        <w:rPr>
          <w:rFonts w:ascii="Arial" w:hAnsi="Arial"/>
          <w:sz w:val="22"/>
        </w:rPr>
        <w:t>Ryumbeke</w:t>
      </w:r>
      <w:proofErr w:type="spellEnd"/>
      <w:r w:rsidRPr="001D61AF">
        <w:rPr>
          <w:rFonts w:ascii="Arial" w:hAnsi="Arial"/>
          <w:sz w:val="22"/>
        </w:rPr>
        <w:t xml:space="preserve"> a décidé de lancer une série de mises en examen sur la base de nouveaux témoignages. M. </w:t>
      </w:r>
      <w:proofErr w:type="spellStart"/>
      <w:r w:rsidRPr="001D61AF">
        <w:rPr>
          <w:rFonts w:ascii="Arial" w:hAnsi="Arial"/>
          <w:sz w:val="22"/>
        </w:rPr>
        <w:t>Takkiedine</w:t>
      </w:r>
      <w:proofErr w:type="spellEnd"/>
      <w:r w:rsidRPr="001D61AF">
        <w:rPr>
          <w:rFonts w:ascii="Arial" w:hAnsi="Arial"/>
          <w:sz w:val="22"/>
        </w:rPr>
        <w:t xml:space="preserve"> a été le premier le 14/09</w:t>
      </w:r>
    </w:p>
    <w:p w:rsidR="00CF44D0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>Le 21/09 Thierry Gaubert ancien collaborateur de Sarkozy a été mis en examen pour recel d’abus de bien sociaux.</w:t>
      </w:r>
    </w:p>
    <w:p w:rsidR="001D61AF" w:rsidRPr="001D61AF" w:rsidRDefault="00CF44D0" w:rsidP="001D61AF">
      <w:pPr>
        <w:jc w:val="both"/>
        <w:rPr>
          <w:rFonts w:ascii="Arial" w:hAnsi="Arial"/>
          <w:sz w:val="22"/>
        </w:rPr>
      </w:pPr>
      <w:r w:rsidRPr="001D61AF">
        <w:rPr>
          <w:rFonts w:ascii="Arial" w:hAnsi="Arial"/>
          <w:sz w:val="22"/>
        </w:rPr>
        <w:t xml:space="preserve">Le 22/09 Nicolas </w:t>
      </w:r>
      <w:proofErr w:type="spellStart"/>
      <w:r w:rsidRPr="001D61AF">
        <w:rPr>
          <w:rFonts w:ascii="Arial" w:hAnsi="Arial"/>
          <w:sz w:val="22"/>
        </w:rPr>
        <w:t>Bazire</w:t>
      </w:r>
      <w:proofErr w:type="spellEnd"/>
      <w:r w:rsidRPr="001D61AF">
        <w:rPr>
          <w:rFonts w:ascii="Arial" w:hAnsi="Arial"/>
          <w:sz w:val="22"/>
        </w:rPr>
        <w:t xml:space="preserve">, ancien directeur </w:t>
      </w:r>
      <w:r w:rsidR="001D61AF" w:rsidRPr="001D61AF">
        <w:rPr>
          <w:rFonts w:ascii="Arial" w:hAnsi="Arial"/>
          <w:sz w:val="22"/>
        </w:rPr>
        <w:t>de cabinet de E. Balladur</w:t>
      </w:r>
    </w:p>
    <w:p w:rsidR="00CF44D0" w:rsidRPr="001D61AF" w:rsidRDefault="001D61AF" w:rsidP="001D61AF">
      <w:pPr>
        <w:jc w:val="both"/>
        <w:rPr>
          <w:rFonts w:ascii="Arial" w:hAnsi="Arial"/>
          <w:sz w:val="22"/>
        </w:rPr>
      </w:pPr>
      <w:proofErr w:type="spellStart"/>
      <w:r w:rsidRPr="001D61AF">
        <w:rPr>
          <w:rFonts w:ascii="Arial" w:hAnsi="Arial"/>
          <w:sz w:val="22"/>
        </w:rPr>
        <w:t>Hortefeux</w:t>
      </w:r>
      <w:proofErr w:type="spellEnd"/>
      <w:r w:rsidRPr="001D61AF">
        <w:rPr>
          <w:rFonts w:ascii="Arial" w:hAnsi="Arial"/>
          <w:sz w:val="22"/>
        </w:rPr>
        <w:t xml:space="preserve"> qui a été grillé à dire au téléphone à Thierry Gaubert que « sa femme parlait trop »</w:t>
      </w:r>
    </w:p>
    <w:sectPr w:rsidR="00CF44D0" w:rsidRPr="001D61AF" w:rsidSect="00CF44D0">
      <w:pgSz w:w="11900" w:h="16840"/>
      <w:pgMar w:top="1418" w:right="1418" w:bottom="1418" w:left="156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F44D0"/>
    <w:rsid w:val="001D61AF"/>
    <w:rsid w:val="00CF44D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7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467</Words>
  <Characters>2664</Characters>
  <Application>Microsoft Macintosh Word</Application>
  <DocSecurity>0</DocSecurity>
  <Lines>22</Lines>
  <Paragraphs>5</Paragraphs>
  <ScaleCrop>false</ScaleCrop>
  <Company>Lycée Ile de France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Marion JOULAIN</cp:lastModifiedBy>
  <cp:revision>1</cp:revision>
  <dcterms:created xsi:type="dcterms:W3CDTF">2011-11-14T18:20:00Z</dcterms:created>
  <dcterms:modified xsi:type="dcterms:W3CDTF">2011-11-14T18:45:00Z</dcterms:modified>
</cp:coreProperties>
</file>